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78D8" w14:textId="77777777" w:rsidR="00D57812" w:rsidRDefault="00D57812"/>
    <w:p w14:paraId="2396D484" w14:textId="77777777" w:rsidR="00BC1978" w:rsidRDefault="00BC1978"/>
    <w:p w14:paraId="627DB327" w14:textId="45DCA1AA" w:rsidR="00BC1978" w:rsidRDefault="00BC1978" w:rsidP="00BC1978">
      <w:pPr>
        <w:pStyle w:val="NormalnyWeb"/>
        <w:spacing w:after="0" w:afterAutospacing="0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  <w:r w:rsidRPr="00BD11EA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Zasady i warunki naboru ławników na kadencję 202</w:t>
      </w:r>
      <w:r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4</w:t>
      </w:r>
      <w:r w:rsidRPr="00BD11EA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 xml:space="preserve"> – 202</w:t>
      </w:r>
      <w:r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7</w:t>
      </w:r>
    </w:p>
    <w:p w14:paraId="0B4ED269" w14:textId="77777777" w:rsidR="00BC1978" w:rsidRPr="00BD11EA" w:rsidRDefault="00BC1978" w:rsidP="00BC1978">
      <w:pPr>
        <w:pStyle w:val="NormalnyWeb"/>
        <w:spacing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69EAC78E" w14:textId="7BAFDB3D" w:rsidR="00BC1978" w:rsidRPr="00BC1978" w:rsidRDefault="00BC1978" w:rsidP="00BC1978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978">
        <w:rPr>
          <w:rFonts w:ascii="Times New Roman" w:hAnsi="Times New Roman" w:cs="Times New Roman"/>
          <w:color w:val="000000"/>
          <w:sz w:val="24"/>
          <w:szCs w:val="24"/>
        </w:rPr>
        <w:t xml:space="preserve">Zgodnie z art. 162 ustawy - Prawo o ustroju sądów powszechnych </w:t>
      </w:r>
      <w:r w:rsidRPr="00B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Dz. U. z 2023 r.</w:t>
      </w:r>
      <w:r w:rsidRPr="00BC1978">
        <w:rPr>
          <w:rFonts w:ascii="Times New Roman" w:hAnsi="Times New Roman" w:cs="Times New Roman"/>
          <w:sz w:val="24"/>
          <w:szCs w:val="24"/>
        </w:rPr>
        <w:br/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poz. 217, z 2022 r.</w:t>
      </w:r>
      <w:r w:rsidRPr="00BC1978">
        <w:rPr>
          <w:rFonts w:ascii="Times New Roman" w:hAnsi="Times New Roman" w:cs="Times New Roman"/>
          <w:sz w:val="24"/>
          <w:szCs w:val="24"/>
        </w:rPr>
        <w:t xml:space="preserve"> 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poz. 2642, z 2023</w:t>
      </w:r>
      <w:r w:rsidRPr="00BC1978">
        <w:rPr>
          <w:rFonts w:ascii="Times New Roman" w:hAnsi="Times New Roman" w:cs="Times New Roman"/>
          <w:sz w:val="24"/>
          <w:szCs w:val="24"/>
        </w:rPr>
        <w:t xml:space="preserve"> 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r. poz. 289, 614</w:t>
      </w:r>
      <w:r w:rsidRPr="00B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BC1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Kandydatów na ławników mogą zgłaszać radom gmin prezesi</w:t>
      </w:r>
      <w:r w:rsidRPr="00BC1978">
        <w:rPr>
          <w:rFonts w:ascii="Times New Roman" w:hAnsi="Times New Roman" w:cs="Times New Roman"/>
          <w:sz w:val="24"/>
          <w:szCs w:val="24"/>
        </w:rPr>
        <w:t xml:space="preserve"> 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właściwych sądów, stowarzyszenia, inne organizacje społeczne i zawodowe,</w:t>
      </w:r>
      <w:r w:rsidRPr="00BC1978">
        <w:rPr>
          <w:rFonts w:ascii="Times New Roman" w:hAnsi="Times New Roman" w:cs="Times New Roman"/>
          <w:sz w:val="24"/>
          <w:szCs w:val="24"/>
        </w:rPr>
        <w:t xml:space="preserve"> 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zarejestrowane na podstawie przepisów prawa, z wyłączeniem partii politycznych,</w:t>
      </w:r>
      <w:r w:rsidRPr="00BC1978">
        <w:rPr>
          <w:rFonts w:ascii="Times New Roman" w:hAnsi="Times New Roman" w:cs="Times New Roman"/>
          <w:sz w:val="24"/>
          <w:szCs w:val="24"/>
        </w:rPr>
        <w:t xml:space="preserve"> 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oraz co najmniej pięćdziesięciu obywateli mających czynne prawo wyborcze,</w:t>
      </w:r>
      <w:r w:rsidRPr="00BC1978">
        <w:rPr>
          <w:rFonts w:ascii="Times New Roman" w:hAnsi="Times New Roman" w:cs="Times New Roman"/>
          <w:sz w:val="24"/>
          <w:szCs w:val="24"/>
        </w:rPr>
        <w:t xml:space="preserve"> 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zamieszkujących stale na terenie gminy dokonującej wyboru, w terminie do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dnia</w:t>
      </w:r>
      <w:r w:rsidRPr="00BC1978">
        <w:rPr>
          <w:rFonts w:ascii="Times New Roman" w:hAnsi="Times New Roman" w:cs="Times New Roman"/>
          <w:sz w:val="24"/>
          <w:szCs w:val="24"/>
        </w:rPr>
        <w:t xml:space="preserve"> 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30 czerwca ostatniego roku kadencji.</w:t>
      </w:r>
    </w:p>
    <w:p w14:paraId="6EF68260" w14:textId="3BFEF621" w:rsidR="00BC1978" w:rsidRDefault="00BC1978" w:rsidP="00BC1978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Prezes Sądu Okręgowego we Wrocławiu zwrócił się do Rady Gminy Kobierzyce z wnioskiem o dokonanie naboru kandydatów na ławników na kadencję 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1F49D62" w14:textId="77777777" w:rsidR="00BC1978" w:rsidRDefault="00BC1978" w:rsidP="00BC1978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 Sądu Rejonowego dla Wrocławia Krzyków we Wrocławiu – 1, do rozpoznawania spraw rodzinnych.</w:t>
      </w:r>
    </w:p>
    <w:p w14:paraId="14F80A96" w14:textId="77777777" w:rsidR="00BC1978" w:rsidRDefault="00BC1978" w:rsidP="00BC1978">
      <w:pPr>
        <w:pStyle w:val="NormalnyWeb"/>
        <w:spacing w:after="0" w:afterAutospacing="0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2654C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Ławnikiem może być wybrany ten, kto:</w:t>
      </w:r>
    </w:p>
    <w:p w14:paraId="4F5DFF52" w14:textId="77777777" w:rsidR="00BC1978" w:rsidRPr="00BC1978" w:rsidRDefault="00BC1978" w:rsidP="00BC1978">
      <w:pPr>
        <w:pStyle w:val="NormalnyWeb"/>
        <w:numPr>
          <w:ilvl w:val="0"/>
          <w:numId w:val="4"/>
        </w:numPr>
        <w:spacing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osiada obywatelstwo polskie i korzysta z pełni praw cywilnych</w:t>
      </w:r>
      <w:r w:rsidRPr="00BC1978">
        <w:rPr>
          <w:rFonts w:ascii="Times New Roman" w:hAnsi="Times New Roman" w:cs="Times New Roman"/>
          <w:sz w:val="24"/>
          <w:szCs w:val="24"/>
        </w:rPr>
        <w:br/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i obywatelskich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D8AD79E" w14:textId="29F00997" w:rsidR="00BC1978" w:rsidRPr="00BC1978" w:rsidRDefault="00BC1978" w:rsidP="00BC1978">
      <w:pPr>
        <w:pStyle w:val="NormalnyWeb"/>
        <w:numPr>
          <w:ilvl w:val="0"/>
          <w:numId w:val="4"/>
        </w:numPr>
        <w:spacing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J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est nieskazitelnego charakteru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5A50453" w14:textId="1185D7EA" w:rsidR="00BC1978" w:rsidRPr="00BC1978" w:rsidRDefault="00BC1978" w:rsidP="00BC1978">
      <w:pPr>
        <w:pStyle w:val="NormalnyWeb"/>
        <w:numPr>
          <w:ilvl w:val="0"/>
          <w:numId w:val="4"/>
        </w:numPr>
        <w:spacing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kończył 30 lat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4466847" w14:textId="13B81C2E" w:rsidR="00BC1978" w:rsidRPr="00BC1978" w:rsidRDefault="00BC1978" w:rsidP="00BC1978">
      <w:pPr>
        <w:pStyle w:val="NormalnyWeb"/>
        <w:numPr>
          <w:ilvl w:val="0"/>
          <w:numId w:val="4"/>
        </w:numPr>
        <w:spacing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J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est zatrudniony, prowadzi działalność gospodarczą lub mieszka w miejscu</w:t>
      </w:r>
      <w:r w:rsidRPr="00BC1978">
        <w:rPr>
          <w:rFonts w:ascii="Times New Roman" w:hAnsi="Times New Roman" w:cs="Times New Roman"/>
          <w:sz w:val="24"/>
          <w:szCs w:val="24"/>
        </w:rPr>
        <w:t xml:space="preserve"> 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kandydowania co najmniej od roku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49CCE57" w14:textId="77777777" w:rsidR="00BC1978" w:rsidRPr="00BC1978" w:rsidRDefault="00BC1978" w:rsidP="00BC1978">
      <w:pPr>
        <w:pStyle w:val="NormalnyWeb"/>
        <w:numPr>
          <w:ilvl w:val="0"/>
          <w:numId w:val="4"/>
        </w:numPr>
        <w:spacing w:after="0" w:afterAutospacing="0"/>
        <w:rPr>
          <w:rStyle w:val="markedcontent"/>
          <w:rFonts w:ascii="Times New Roman" w:hAnsi="Times New Roman" w:cs="Times New Roman"/>
          <w:color w:val="000000"/>
          <w:sz w:val="24"/>
          <w:szCs w:val="24"/>
        </w:rPr>
      </w:pP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N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ie przekroczył 70 lat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41C8DF8" w14:textId="77777777" w:rsidR="00BC1978" w:rsidRPr="00BC1978" w:rsidRDefault="00BC1978" w:rsidP="00BC1978">
      <w:pPr>
        <w:pStyle w:val="NormalnyWeb"/>
        <w:numPr>
          <w:ilvl w:val="0"/>
          <w:numId w:val="4"/>
        </w:numPr>
        <w:spacing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J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est zdolny, ze względu na stan zdrowia, do pełnienia obowiązków ławnika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68F704E" w14:textId="17381231" w:rsidR="00BC1978" w:rsidRPr="00BC1978" w:rsidRDefault="00BC1978" w:rsidP="00BC1978">
      <w:pPr>
        <w:pStyle w:val="NormalnyWeb"/>
        <w:numPr>
          <w:ilvl w:val="0"/>
          <w:numId w:val="4"/>
        </w:numPr>
        <w:spacing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Pr="00BC1978">
        <w:rPr>
          <w:rStyle w:val="markedcontent"/>
          <w:rFonts w:ascii="Times New Roman" w:hAnsi="Times New Roman" w:cs="Times New Roman"/>
          <w:sz w:val="24"/>
          <w:szCs w:val="24"/>
        </w:rPr>
        <w:t>osiada co najmniej wykształcenie średnie lub średnie branżowe.</w:t>
      </w:r>
    </w:p>
    <w:p w14:paraId="245D6E90" w14:textId="77777777" w:rsidR="00BC1978" w:rsidRDefault="00BC1978" w:rsidP="00BC1978">
      <w:pPr>
        <w:pStyle w:val="NormalnyWeb"/>
        <w:spacing w:after="0" w:afterAutospacing="0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2654C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Ławnikami nie mogą być:</w:t>
      </w:r>
    </w:p>
    <w:p w14:paraId="521FEA96" w14:textId="77777777" w:rsidR="00BC1978" w:rsidRDefault="00BC1978" w:rsidP="00BC1978">
      <w:pPr>
        <w:pStyle w:val="Akapitzlist"/>
        <w:numPr>
          <w:ilvl w:val="0"/>
          <w:numId w:val="5"/>
        </w:numPr>
      </w:pPr>
      <w:r>
        <w:rPr>
          <w:rStyle w:val="markedcontent"/>
        </w:rPr>
        <w:t>O</w:t>
      </w:r>
      <w:r>
        <w:rPr>
          <w:rStyle w:val="markedcontent"/>
        </w:rPr>
        <w:t>soby zatrudnione w sądach powszechnych i innych sądach oraz w prokuraturze</w:t>
      </w:r>
      <w:r>
        <w:rPr>
          <w:rStyle w:val="markedcontent"/>
        </w:rPr>
        <w:t>.</w:t>
      </w:r>
    </w:p>
    <w:p w14:paraId="4ECEF701" w14:textId="77777777" w:rsidR="00BA3D01" w:rsidRDefault="00BC1978" w:rsidP="00BC1978">
      <w:pPr>
        <w:pStyle w:val="Akapitzlist"/>
        <w:numPr>
          <w:ilvl w:val="0"/>
          <w:numId w:val="5"/>
        </w:numPr>
      </w:pPr>
      <w:r>
        <w:t>O</w:t>
      </w:r>
      <w:r>
        <w:rPr>
          <w:rStyle w:val="markedcontent"/>
        </w:rPr>
        <w:t>soby wchodzące w skład organów, od których orzeczenia można żądać</w:t>
      </w:r>
      <w:r w:rsidR="00BA3D01">
        <w:rPr>
          <w:rStyle w:val="markedcontent"/>
        </w:rPr>
        <w:t xml:space="preserve"> </w:t>
      </w:r>
      <w:r>
        <w:rPr>
          <w:rStyle w:val="markedcontent"/>
        </w:rPr>
        <w:t>skierowania sprawy na drogę postępowania sądowego</w:t>
      </w:r>
      <w:r w:rsidR="00BA3D01">
        <w:rPr>
          <w:rStyle w:val="markedcontent"/>
        </w:rPr>
        <w:t>.</w:t>
      </w:r>
    </w:p>
    <w:p w14:paraId="3DEC567B" w14:textId="77777777" w:rsidR="00BA3D01" w:rsidRDefault="00BA3D01" w:rsidP="00BC1978">
      <w:pPr>
        <w:pStyle w:val="Akapitzlist"/>
        <w:numPr>
          <w:ilvl w:val="0"/>
          <w:numId w:val="5"/>
        </w:numPr>
        <w:rPr>
          <w:rStyle w:val="markedcontent"/>
        </w:rPr>
      </w:pPr>
      <w:r>
        <w:t>F</w:t>
      </w:r>
      <w:r w:rsidR="00BC1978">
        <w:rPr>
          <w:rStyle w:val="markedcontent"/>
        </w:rPr>
        <w:t>unkcjonariusze Policji oraz inne osoby zajmujące stanowiska związane ze</w:t>
      </w:r>
      <w:r>
        <w:t xml:space="preserve"> </w:t>
      </w:r>
      <w:r w:rsidR="00BC1978">
        <w:rPr>
          <w:rStyle w:val="markedcontent"/>
        </w:rPr>
        <w:t>ściganiem przestępstw i wykroczeń</w:t>
      </w:r>
      <w:r>
        <w:rPr>
          <w:rStyle w:val="markedcontent"/>
        </w:rPr>
        <w:t>.</w:t>
      </w:r>
    </w:p>
    <w:p w14:paraId="75CB52BA" w14:textId="77777777" w:rsidR="00BA3D01" w:rsidRDefault="00BA3D01" w:rsidP="00BC1978">
      <w:pPr>
        <w:pStyle w:val="Akapitzlist"/>
        <w:numPr>
          <w:ilvl w:val="0"/>
          <w:numId w:val="5"/>
        </w:numPr>
        <w:rPr>
          <w:rStyle w:val="markedcontent"/>
        </w:rPr>
      </w:pPr>
      <w:r>
        <w:rPr>
          <w:rStyle w:val="markedcontent"/>
        </w:rPr>
        <w:t>A</w:t>
      </w:r>
      <w:r w:rsidR="00BC1978">
        <w:rPr>
          <w:rStyle w:val="markedcontent"/>
        </w:rPr>
        <w:t>dwokaci i aplikanci adwokaccy</w:t>
      </w:r>
      <w:r>
        <w:rPr>
          <w:rStyle w:val="markedcontent"/>
        </w:rPr>
        <w:t>.</w:t>
      </w:r>
    </w:p>
    <w:p w14:paraId="2A80B134" w14:textId="77777777" w:rsidR="00BA3D01" w:rsidRDefault="00BA3D01" w:rsidP="00BC1978">
      <w:pPr>
        <w:pStyle w:val="Akapitzlist"/>
        <w:numPr>
          <w:ilvl w:val="0"/>
          <w:numId w:val="5"/>
        </w:numPr>
      </w:pPr>
      <w:r>
        <w:rPr>
          <w:rStyle w:val="markedcontent"/>
        </w:rPr>
        <w:t>R</w:t>
      </w:r>
      <w:r w:rsidR="00BC1978">
        <w:rPr>
          <w:rStyle w:val="markedcontent"/>
        </w:rPr>
        <w:t>adcy prawni i aplikanci radcowscy</w:t>
      </w:r>
      <w:r>
        <w:rPr>
          <w:rStyle w:val="markedcontent"/>
        </w:rPr>
        <w:t>.</w:t>
      </w:r>
    </w:p>
    <w:p w14:paraId="491327DB" w14:textId="77777777" w:rsidR="00BA3D01" w:rsidRDefault="00BA3D01" w:rsidP="00BC1978">
      <w:pPr>
        <w:pStyle w:val="Akapitzlist"/>
        <w:numPr>
          <w:ilvl w:val="0"/>
          <w:numId w:val="5"/>
        </w:numPr>
      </w:pPr>
      <w:r>
        <w:rPr>
          <w:rStyle w:val="markedcontent"/>
        </w:rPr>
        <w:t>D</w:t>
      </w:r>
      <w:r w:rsidR="00BC1978">
        <w:rPr>
          <w:rStyle w:val="markedcontent"/>
        </w:rPr>
        <w:t>uchowni</w:t>
      </w:r>
      <w:r>
        <w:rPr>
          <w:rStyle w:val="markedcontent"/>
        </w:rPr>
        <w:t>.</w:t>
      </w:r>
    </w:p>
    <w:p w14:paraId="63176585" w14:textId="77777777" w:rsidR="00BA3D01" w:rsidRDefault="00BA3D01" w:rsidP="00BC1978">
      <w:pPr>
        <w:pStyle w:val="Akapitzlist"/>
        <w:numPr>
          <w:ilvl w:val="0"/>
          <w:numId w:val="5"/>
        </w:numPr>
      </w:pPr>
      <w:r>
        <w:rPr>
          <w:rStyle w:val="markedcontent"/>
        </w:rPr>
        <w:t>Ż</w:t>
      </w:r>
      <w:r w:rsidR="00BC1978">
        <w:rPr>
          <w:rStyle w:val="markedcontent"/>
        </w:rPr>
        <w:t>ołnierze w czynnej służbie wojskowej</w:t>
      </w:r>
      <w:r>
        <w:rPr>
          <w:rStyle w:val="markedcontent"/>
        </w:rPr>
        <w:t>.</w:t>
      </w:r>
    </w:p>
    <w:p w14:paraId="120FED8D" w14:textId="77777777" w:rsidR="00BA3D01" w:rsidRDefault="00BA3D01" w:rsidP="00BC1978">
      <w:pPr>
        <w:pStyle w:val="Akapitzlist"/>
        <w:numPr>
          <w:ilvl w:val="0"/>
          <w:numId w:val="5"/>
        </w:numPr>
        <w:rPr>
          <w:rStyle w:val="markedcontent"/>
        </w:rPr>
      </w:pPr>
      <w:r>
        <w:t>F</w:t>
      </w:r>
      <w:r w:rsidR="00BC1978">
        <w:rPr>
          <w:rStyle w:val="markedcontent"/>
        </w:rPr>
        <w:t>unkcjonariusze Służby Więziennej</w:t>
      </w:r>
      <w:r>
        <w:rPr>
          <w:rStyle w:val="markedcontent"/>
        </w:rPr>
        <w:t>.</w:t>
      </w:r>
    </w:p>
    <w:p w14:paraId="402CAB0C" w14:textId="77777777" w:rsidR="00BA3D01" w:rsidRDefault="00BA3D01" w:rsidP="00BC1978">
      <w:pPr>
        <w:pStyle w:val="Akapitzlist"/>
        <w:numPr>
          <w:ilvl w:val="0"/>
          <w:numId w:val="5"/>
        </w:numPr>
      </w:pPr>
      <w:r>
        <w:rPr>
          <w:rStyle w:val="markedcontent"/>
        </w:rPr>
        <w:t>R</w:t>
      </w:r>
      <w:r w:rsidR="00BC1978">
        <w:rPr>
          <w:rStyle w:val="markedcontent"/>
        </w:rPr>
        <w:t>adni gminy, powiatu i województwa.</w:t>
      </w:r>
    </w:p>
    <w:p w14:paraId="494E9DF5" w14:textId="77777777" w:rsidR="00BA3D01" w:rsidRDefault="00BA3D01" w:rsidP="00BA3D01">
      <w:pPr>
        <w:ind w:left="360"/>
        <w:rPr>
          <w:rStyle w:val="markedcontent"/>
        </w:rPr>
      </w:pPr>
    </w:p>
    <w:p w14:paraId="11595A5A" w14:textId="69C4A449" w:rsidR="00BA3D01" w:rsidRDefault="00BA3D01" w:rsidP="00BA3D01">
      <w:pPr>
        <w:ind w:left="360"/>
        <w:rPr>
          <w:rStyle w:val="markedcontent"/>
        </w:rPr>
      </w:pPr>
      <w:r>
        <w:rPr>
          <w:rStyle w:val="markedcontent"/>
        </w:rPr>
        <w:lastRenderedPageBreak/>
        <w:t>Do orzekania w sprawach z zakresu prawa pracy ławnikiem powinna być</w:t>
      </w:r>
      <w:r>
        <w:t xml:space="preserve"> </w:t>
      </w:r>
      <w:r>
        <w:rPr>
          <w:rStyle w:val="markedcontent"/>
        </w:rPr>
        <w:t>wybrana osoba wykazująca szczególną znajomość spraw pracowniczych.</w:t>
      </w:r>
    </w:p>
    <w:p w14:paraId="5B875AC1" w14:textId="37DF6AA6" w:rsidR="00BC1978" w:rsidRPr="00BA3D01" w:rsidRDefault="00BC1978" w:rsidP="00BA3D01">
      <w:pPr>
        <w:ind w:left="360"/>
      </w:pPr>
      <w:r>
        <w:rPr>
          <w:rStyle w:val="markedcontent"/>
        </w:rPr>
        <w:t>Nie można być ławnikiem jednocześnie w więcej niż jednym sądzie</w:t>
      </w:r>
      <w:r w:rsidR="00BA3D01">
        <w:rPr>
          <w:rStyle w:val="markedcontent"/>
        </w:rPr>
        <w:t>.</w:t>
      </w:r>
    </w:p>
    <w:p w14:paraId="408CAB90" w14:textId="77777777" w:rsidR="00BC1978" w:rsidRDefault="00BC1978" w:rsidP="00BC1978">
      <w:pPr>
        <w:pStyle w:val="NormalnyWeb"/>
        <w:spacing w:after="0" w:afterAutospacing="0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2654C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Zgłoszenia kandydatów na ławników dokonuje się na karcie zgłoszenia, do której kandydat ma obowiązek dołączyć:</w:t>
      </w:r>
    </w:p>
    <w:p w14:paraId="6B7A4645" w14:textId="77777777" w:rsidR="00BA3D01" w:rsidRDefault="00BA3D01" w:rsidP="00BC1978">
      <w:pPr>
        <w:pStyle w:val="NormalnyWeb"/>
        <w:spacing w:after="0" w:afterAutospacing="0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5CF9789D" w14:textId="77777777" w:rsidR="00BA3D01" w:rsidRDefault="00BA3D01" w:rsidP="00BA3D01">
      <w:pPr>
        <w:pStyle w:val="Akapitzlist"/>
        <w:numPr>
          <w:ilvl w:val="0"/>
          <w:numId w:val="6"/>
        </w:numPr>
      </w:pPr>
      <w:r>
        <w:rPr>
          <w:rStyle w:val="markedcontent"/>
        </w:rPr>
        <w:t>I</w:t>
      </w:r>
      <w:r>
        <w:rPr>
          <w:rStyle w:val="markedcontent"/>
        </w:rPr>
        <w:t>nformację z Krajowego Rejestru Karnego dotyczącą zgłaszanej osoby</w:t>
      </w:r>
      <w:r>
        <w:rPr>
          <w:rStyle w:val="markedcontent"/>
        </w:rPr>
        <w:t>.</w:t>
      </w:r>
    </w:p>
    <w:p w14:paraId="0414F866" w14:textId="3FFFBDD0" w:rsidR="00BA3D01" w:rsidRDefault="00BA3D01" w:rsidP="00BA3D01">
      <w:pPr>
        <w:pStyle w:val="Akapitzlist"/>
        <w:numPr>
          <w:ilvl w:val="0"/>
          <w:numId w:val="6"/>
        </w:numPr>
      </w:pPr>
      <w:r>
        <w:rPr>
          <w:rStyle w:val="markedcontent"/>
        </w:rPr>
        <w:t>O</w:t>
      </w:r>
      <w:r>
        <w:rPr>
          <w:rStyle w:val="markedcontent"/>
        </w:rPr>
        <w:t>świadczenie kandydata, że nie jest prowadzone przeciwko niemu postępowanie</w:t>
      </w:r>
      <w:r>
        <w:br/>
      </w:r>
      <w:r>
        <w:rPr>
          <w:rStyle w:val="markedcontent"/>
        </w:rPr>
        <w:t>o przestępstwo ścigane z oskarżenia publicznego lub przestępstwo skarbowe</w:t>
      </w:r>
      <w:r>
        <w:rPr>
          <w:rStyle w:val="markedcontent"/>
        </w:rPr>
        <w:t>.</w:t>
      </w:r>
    </w:p>
    <w:p w14:paraId="3492BE18" w14:textId="77777777" w:rsidR="00BA3D01" w:rsidRDefault="00BA3D01" w:rsidP="00BA3D01">
      <w:pPr>
        <w:pStyle w:val="Akapitzlist"/>
        <w:numPr>
          <w:ilvl w:val="0"/>
          <w:numId w:val="6"/>
        </w:numPr>
      </w:pPr>
      <w:r>
        <w:rPr>
          <w:rStyle w:val="markedcontent"/>
        </w:rPr>
        <w:t>O</w:t>
      </w:r>
      <w:r>
        <w:rPr>
          <w:rStyle w:val="markedcontent"/>
        </w:rPr>
        <w:t>świadczenie kandydata, że nie jest lub nie był pozbawiony władzy</w:t>
      </w:r>
      <w:r>
        <w:br/>
      </w:r>
      <w:r>
        <w:rPr>
          <w:rStyle w:val="markedcontent"/>
        </w:rPr>
        <w:t>rodzicielskiej, a także, że władza rodzicielska nie została mu ograniczona ani</w:t>
      </w:r>
      <w:r>
        <w:br/>
      </w:r>
      <w:r>
        <w:rPr>
          <w:rStyle w:val="markedcontent"/>
        </w:rPr>
        <w:t>zawieszona</w:t>
      </w:r>
      <w:r>
        <w:rPr>
          <w:rStyle w:val="markedcontent"/>
        </w:rPr>
        <w:t>.</w:t>
      </w:r>
    </w:p>
    <w:p w14:paraId="7BB409C9" w14:textId="77777777" w:rsidR="00BA3D01" w:rsidRDefault="00BA3D01" w:rsidP="00BA3D01">
      <w:pPr>
        <w:pStyle w:val="Akapitzlist"/>
        <w:numPr>
          <w:ilvl w:val="0"/>
          <w:numId w:val="6"/>
        </w:numPr>
        <w:rPr>
          <w:rStyle w:val="markedcontent"/>
        </w:rPr>
      </w:pPr>
      <w:r>
        <w:rPr>
          <w:rStyle w:val="markedcontent"/>
        </w:rPr>
        <w:t>Z</w:t>
      </w:r>
      <w:r>
        <w:rPr>
          <w:rStyle w:val="markedcontent"/>
        </w:rPr>
        <w:t>aświadczenie lekarskie o stanie zdrowia, wystawione przez lekarza</w:t>
      </w:r>
      <w:r>
        <w:t xml:space="preserve"> </w:t>
      </w:r>
      <w:r>
        <w:rPr>
          <w:rStyle w:val="markedcontent"/>
        </w:rPr>
        <w:t>podstawowej opieki zdrowotnej, w rozumieniu przepisów ustawy z dnia</w:t>
      </w:r>
      <w:r>
        <w:t xml:space="preserve"> </w:t>
      </w:r>
      <w:r>
        <w:rPr>
          <w:rStyle w:val="markedcontent"/>
        </w:rPr>
        <w:t>27 października 2017 r. o podstawowej opiece zdrowotnej (Dz. U. z 2022 r. poz.</w:t>
      </w:r>
      <w:r>
        <w:t xml:space="preserve"> </w:t>
      </w:r>
      <w:r>
        <w:rPr>
          <w:rStyle w:val="markedcontent"/>
        </w:rPr>
        <w:t>2527), stwierdzające brak przeciwwskazań do wykonywania funkcji ławnika</w:t>
      </w:r>
      <w:r>
        <w:rPr>
          <w:rStyle w:val="markedcontent"/>
        </w:rPr>
        <w:t>.</w:t>
      </w:r>
    </w:p>
    <w:p w14:paraId="6F9E885B" w14:textId="11527C9C" w:rsidR="00BC1978" w:rsidRPr="00BA3D01" w:rsidRDefault="00BA3D01" w:rsidP="00BA3D01">
      <w:pPr>
        <w:pStyle w:val="Akapitzlist"/>
        <w:numPr>
          <w:ilvl w:val="0"/>
          <w:numId w:val="6"/>
        </w:numPr>
      </w:pPr>
      <w:r>
        <w:rPr>
          <w:rStyle w:val="markedcontent"/>
        </w:rPr>
        <w:t>D</w:t>
      </w:r>
      <w:r>
        <w:rPr>
          <w:rStyle w:val="markedcontent"/>
        </w:rPr>
        <w:t>wa zdjęcia zgodne z wymogami stosowanymi przy składaniu wniosku</w:t>
      </w:r>
      <w:r>
        <w:t xml:space="preserve"> </w:t>
      </w:r>
      <w:r>
        <w:rPr>
          <w:rStyle w:val="markedcontent"/>
        </w:rPr>
        <w:t>o wydanie dowodu osobistego</w:t>
      </w:r>
      <w:r>
        <w:rPr>
          <w:rStyle w:val="markedcontent"/>
        </w:rPr>
        <w:t>.</w:t>
      </w:r>
    </w:p>
    <w:p w14:paraId="165325E9" w14:textId="77777777" w:rsidR="00BC1978" w:rsidRDefault="00BC1978" w:rsidP="00BC1978">
      <w:pPr>
        <w:pStyle w:val="NormalnyWeb"/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Dokumenty dołączone do zgłoszenia wymienione w punktach 1-4 (powyżej) powinny być opatrzone datą nie wcześniejszą niż 30 dni przed dniem zgłoszenia.</w:t>
      </w:r>
    </w:p>
    <w:p w14:paraId="0EE21558" w14:textId="77777777" w:rsidR="00BC1978" w:rsidRDefault="00BC1978" w:rsidP="00BC1978">
      <w:pPr>
        <w:pStyle w:val="NormalnyWeb"/>
        <w:spacing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27343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ZGŁOSZENIE PRZEZ STOWARZYSZENIE, ORGANIZACJĘ SPOŁECZNĄ LUB ZAWODOWĄ:</w:t>
      </w:r>
    </w:p>
    <w:p w14:paraId="12597F34" w14:textId="77777777" w:rsidR="00BC1978" w:rsidRPr="0027343D" w:rsidRDefault="00BC1978" w:rsidP="00BC1978">
      <w:pPr>
        <w:pStyle w:val="NormalnyWeb"/>
        <w:spacing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14:paraId="0E71A424" w14:textId="77777777" w:rsidR="00BC1978" w:rsidRPr="00BF41DB" w:rsidRDefault="00BC1978" w:rsidP="00BC1978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4C5">
        <w:rPr>
          <w:rFonts w:ascii="Times New Roman" w:hAnsi="Times New Roman" w:cs="Times New Roman"/>
          <w:color w:val="000000"/>
          <w:sz w:val="24"/>
          <w:szCs w:val="24"/>
        </w:rPr>
        <w:t xml:space="preserve">Do zgłoszenia kandydata na ławnika dokonanego na karcie zgłoszenia przez stowarzyszenie, inną organizację społeczną lub zawodową, zarejestrowaną na podstawie przepisów prawa, dołącza się również </w:t>
      </w:r>
      <w:r w:rsidRPr="00BF41D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aktualny odpis z Krajowego Rejestru Sądowego albo odpis lub zaświadczenie potwierdzające wpis do innego właściwego rejestru lub ewidencji dotyczące tej organizacji, które to dokumenty powinny być opatrzone datą </w:t>
      </w:r>
      <w:r w:rsidRPr="00BF41D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nie wcześniejszą niż 3 miesiące przed dniem zgłoszenia.</w:t>
      </w:r>
    </w:p>
    <w:p w14:paraId="38B2C009" w14:textId="77777777" w:rsidR="00BC1978" w:rsidRDefault="00BC1978" w:rsidP="00BC1978">
      <w:pPr>
        <w:pStyle w:val="NormalnyWeb"/>
        <w:spacing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27343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ZGŁOSZENIE PRZEZ OBYWATELI:</w:t>
      </w:r>
    </w:p>
    <w:p w14:paraId="3C7DF3A2" w14:textId="77777777" w:rsidR="00BC1978" w:rsidRPr="0027343D" w:rsidRDefault="00BC1978" w:rsidP="00BC1978">
      <w:pPr>
        <w:pStyle w:val="NormalnyWeb"/>
        <w:spacing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14:paraId="46F869F0" w14:textId="77777777" w:rsidR="00BC1978" w:rsidRPr="002654C5" w:rsidRDefault="00BC1978" w:rsidP="00BC1978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2654C5">
        <w:rPr>
          <w:rFonts w:ascii="Times New Roman" w:hAnsi="Times New Roman" w:cs="Times New Roman"/>
          <w:color w:val="000000"/>
          <w:sz w:val="24"/>
          <w:szCs w:val="24"/>
        </w:rPr>
        <w:t>Do zgłoszenia kandydata dokonanego na karcie zgłoszenia przez obywateli dołącza się również listę osób, zawierającą imię (imiona), nazwisko, nr ewidencyjny PESEL, miejsce stałego zamieszkania i własnoręczny podpis każdej z 50 osób zgłaszających kandydata. Uprawnioną do składania wyjaśnień w sprawie zgłoszenia kandydata na ławnika jest pierwsza osoba, której nazwisko zostało umieszczone na liście</w:t>
      </w:r>
      <w:r w:rsidRPr="002654C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04FF18" w14:textId="77777777" w:rsidR="00BC1978" w:rsidRPr="002654C5" w:rsidRDefault="00BC1978" w:rsidP="00BC1978">
      <w:pPr>
        <w:pStyle w:val="NormalnyWeb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D11EA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lastRenderedPageBreak/>
        <w:t>Uwaga:</w:t>
      </w:r>
      <w:r w:rsidRPr="002654C5">
        <w:rPr>
          <w:rStyle w:val="Pogrubienie"/>
          <w:rFonts w:ascii="Times New Roman" w:hAnsi="Times New Roman" w:cs="Times New Roman"/>
          <w:sz w:val="24"/>
          <w:szCs w:val="24"/>
        </w:rPr>
        <w:t xml:space="preserve"> Koszt opłaty za wydanie informacji z Krajowego Rejestru Karnego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ponosi Skarb Państwa.</w:t>
      </w:r>
      <w:r w:rsidRPr="002654C5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Koszt </w:t>
      </w:r>
      <w:r w:rsidRPr="002654C5">
        <w:rPr>
          <w:rStyle w:val="Pogrubienie"/>
          <w:rFonts w:ascii="Times New Roman" w:hAnsi="Times New Roman" w:cs="Times New Roman"/>
          <w:sz w:val="24"/>
          <w:szCs w:val="24"/>
        </w:rPr>
        <w:t xml:space="preserve">opłaty za badanie lekarskie i za wystawienie zaświadczenia lekarskiego ponosi kandydat na ławnika. </w:t>
      </w:r>
    </w:p>
    <w:p w14:paraId="31BB0C91" w14:textId="09E53750" w:rsidR="00BC1978" w:rsidRPr="002654C5" w:rsidRDefault="00BC1978" w:rsidP="00BC1978">
      <w:pPr>
        <w:pStyle w:val="NormalnyWeb"/>
        <w:spacing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Karty z</w:t>
      </w:r>
      <w:r w:rsidRPr="002654C5">
        <w:rPr>
          <w:rFonts w:ascii="Times New Roman" w:hAnsi="Times New Roman" w:cs="Times New Roman"/>
          <w:color w:val="auto"/>
          <w:sz w:val="24"/>
          <w:szCs w:val="24"/>
        </w:rPr>
        <w:t xml:space="preserve">głoszenia kandydata na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ławnika </w:t>
      </w:r>
      <w:r w:rsidRPr="002654C5">
        <w:rPr>
          <w:rFonts w:ascii="Times New Roman" w:hAnsi="Times New Roman" w:cs="Times New Roman"/>
          <w:color w:val="auto"/>
          <w:sz w:val="24"/>
          <w:szCs w:val="24"/>
        </w:rPr>
        <w:t xml:space="preserve">można </w:t>
      </w:r>
      <w:r>
        <w:rPr>
          <w:rFonts w:ascii="Times New Roman" w:hAnsi="Times New Roman" w:cs="Times New Roman"/>
          <w:color w:val="auto"/>
          <w:sz w:val="24"/>
          <w:szCs w:val="24"/>
        </w:rPr>
        <w:t>pobrać</w:t>
      </w:r>
      <w:r w:rsidRPr="002654C5">
        <w:rPr>
          <w:rFonts w:ascii="Times New Roman" w:hAnsi="Times New Roman" w:cs="Times New Roman"/>
          <w:color w:val="auto"/>
          <w:sz w:val="24"/>
          <w:szCs w:val="24"/>
        </w:rPr>
        <w:t xml:space="preserve"> w Urzędzie Gminy Kobierzyce pokój nr </w:t>
      </w:r>
      <w:r w:rsidR="009A6626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Pr="002654C5">
        <w:rPr>
          <w:rFonts w:ascii="Times New Roman" w:hAnsi="Times New Roman" w:cs="Times New Roman"/>
          <w:color w:val="auto"/>
          <w:sz w:val="24"/>
          <w:szCs w:val="24"/>
        </w:rPr>
        <w:t xml:space="preserve">9 – tel. 71 36 98 120, a także na stronie internetowej  </w:t>
      </w:r>
      <w:hyperlink r:id="rId5" w:history="1">
        <w:r w:rsidRPr="002654C5">
          <w:rPr>
            <w:rStyle w:val="Hipercze21"/>
            <w:rFonts w:ascii="Times New Roman" w:hAnsi="Times New Roman" w:cs="Times New Roman"/>
            <w:color w:val="auto"/>
            <w:sz w:val="24"/>
            <w:szCs w:val="24"/>
          </w:rPr>
          <w:t>www.ugk.pl</w:t>
        </w:r>
      </w:hyperlink>
    </w:p>
    <w:p w14:paraId="6FDDF023" w14:textId="709CC30D" w:rsidR="00BC1978" w:rsidRPr="00BD11EA" w:rsidRDefault="00BC1978" w:rsidP="00BC1978">
      <w:pPr>
        <w:pStyle w:val="NormalnyWeb"/>
        <w:spacing w:after="0" w:afterAutospac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11EA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Karty zgłoszenia kandydata na ławnika sądowego wraz ze wszystkimi niezbędnymi dokumentami przyjmowane będą w  Urzędzie Gminy Kobierzyce, przy al. Pałacowej 1 –pokój nr </w:t>
      </w:r>
      <w:r w:rsidR="009A6626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11</w:t>
      </w:r>
      <w:r w:rsidRPr="00BD11EA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9, w dni robocze tj. </w:t>
      </w:r>
      <w:r w:rsidR="009A6626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poniedziałek, wtorek, czwartek</w:t>
      </w:r>
      <w:r w:rsidRPr="00BD11EA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 w godzinach 7.30-15.30</w:t>
      </w:r>
      <w:r w:rsidR="009A6626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, w czwartek w godzinach 7.30-16.30, w piątek 7.30-14.30</w:t>
      </w:r>
      <w:r w:rsidRPr="00BD11EA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 w nieprzekraczalnym terminie do 30 czerwca 20</w:t>
      </w:r>
      <w:r w:rsidR="009A6626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23 </w:t>
      </w:r>
      <w:r w:rsidRPr="00BD11EA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r.</w:t>
      </w:r>
    </w:p>
    <w:p w14:paraId="30526A46" w14:textId="05CA09DC" w:rsidR="00BC1978" w:rsidRPr="002654C5" w:rsidRDefault="00BC1978" w:rsidP="00BC1978">
      <w:pPr>
        <w:pStyle w:val="NormalnyWeb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E7FCF">
        <w:rPr>
          <w:rFonts w:ascii="Times New Roman" w:hAnsi="Times New Roman" w:cs="Times New Roman"/>
          <w:color w:val="000000"/>
          <w:sz w:val="22"/>
          <w:szCs w:val="22"/>
        </w:rPr>
        <w:t xml:space="preserve">Zgłoszenia kandydatów, które wpłyną do Rady Gminy Kobierzyce </w:t>
      </w:r>
      <w:r w:rsidRPr="00BE7FCF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>po 30 czerwca 20</w:t>
      </w:r>
      <w:r w:rsidR="009A6626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>23</w:t>
      </w:r>
      <w:r w:rsidRPr="00BE7FCF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 xml:space="preserve"> r.</w:t>
      </w:r>
      <w:r w:rsidRPr="00BE7FCF">
        <w:rPr>
          <w:rFonts w:ascii="Times New Roman" w:hAnsi="Times New Roman" w:cs="Times New Roman"/>
          <w:color w:val="000000"/>
          <w:sz w:val="22"/>
          <w:szCs w:val="22"/>
        </w:rPr>
        <w:t>, a</w:t>
      </w:r>
      <w:r w:rsidRPr="002654C5">
        <w:rPr>
          <w:rFonts w:ascii="Times New Roman" w:hAnsi="Times New Roman" w:cs="Times New Roman"/>
          <w:color w:val="000000"/>
          <w:sz w:val="24"/>
          <w:szCs w:val="24"/>
        </w:rPr>
        <w:t xml:space="preserve"> także zgłoszenia, które nie spełniają ww. wymagań formalnych pozostawia się bez dalszego biegu. </w:t>
      </w:r>
      <w:r w:rsidRPr="002654C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Przywrócenie terminu do zgłoszenia kandydatów jest niedopuszczalne.</w:t>
      </w:r>
    </w:p>
    <w:p w14:paraId="64C3C722" w14:textId="77777777" w:rsidR="00BC1978" w:rsidRDefault="00BC1978" w:rsidP="00BC1978">
      <w:pPr>
        <w:jc w:val="both"/>
      </w:pPr>
    </w:p>
    <w:p w14:paraId="45BB5D09" w14:textId="77777777" w:rsidR="00BC1978" w:rsidRPr="00C522CA" w:rsidRDefault="00BC1978" w:rsidP="00BC1978">
      <w:pPr>
        <w:jc w:val="both"/>
      </w:pPr>
      <w:r w:rsidRPr="00C522CA">
        <w:t>Załączniki:</w:t>
      </w:r>
    </w:p>
    <w:p w14:paraId="3FECFB82" w14:textId="77777777" w:rsidR="00BC1978" w:rsidRPr="00C522CA" w:rsidRDefault="00BC1978" w:rsidP="00BC1978">
      <w:pPr>
        <w:jc w:val="both"/>
      </w:pPr>
    </w:p>
    <w:p w14:paraId="017990E2" w14:textId="77777777" w:rsidR="00BC1978" w:rsidRDefault="00BC1978" w:rsidP="00BC1978">
      <w:pPr>
        <w:rPr>
          <w:bCs/>
        </w:rPr>
      </w:pPr>
      <w:r w:rsidRPr="00C522CA">
        <w:rPr>
          <w:bCs/>
        </w:rPr>
        <w:t xml:space="preserve">- </w:t>
      </w:r>
      <w:r w:rsidRPr="00C522CA">
        <w:rPr>
          <w:b/>
          <w:bCs/>
        </w:rPr>
        <w:t>Kalendarz wyborczy</w:t>
      </w:r>
      <w:r w:rsidRPr="00C522CA">
        <w:rPr>
          <w:bCs/>
        </w:rPr>
        <w:t xml:space="preserve">     /załącznik nr 1/</w:t>
      </w:r>
    </w:p>
    <w:p w14:paraId="2FB7DBBC" w14:textId="77777777" w:rsidR="00BC1978" w:rsidRDefault="00BC1978" w:rsidP="00BC1978">
      <w:pPr>
        <w:rPr>
          <w:bCs/>
        </w:rPr>
      </w:pPr>
      <w:r w:rsidRPr="00C522CA">
        <w:br/>
        <w:t xml:space="preserve">- </w:t>
      </w:r>
      <w:hyperlink r:id="rId6" w:history="1">
        <w:r w:rsidRPr="00C522CA">
          <w:rPr>
            <w:rStyle w:val="Hipercze"/>
            <w:bCs w:val="0"/>
            <w:color w:val="auto"/>
            <w:sz w:val="24"/>
            <w:szCs w:val="24"/>
          </w:rPr>
          <w:t xml:space="preserve">Karta zgłoszenia </w:t>
        </w:r>
      </w:hyperlink>
      <w:r w:rsidRPr="00C522CA">
        <w:t xml:space="preserve">     </w:t>
      </w:r>
      <w:r w:rsidRPr="00C522CA">
        <w:rPr>
          <w:bCs/>
        </w:rPr>
        <w:t xml:space="preserve">/załącznik nr </w:t>
      </w:r>
      <w:r>
        <w:rPr>
          <w:bCs/>
        </w:rPr>
        <w:t>2</w:t>
      </w:r>
      <w:r w:rsidRPr="00C522CA">
        <w:rPr>
          <w:bCs/>
        </w:rPr>
        <w:t>/</w:t>
      </w:r>
    </w:p>
    <w:p w14:paraId="3B758687" w14:textId="77777777" w:rsidR="00BC1978" w:rsidRPr="0027174B" w:rsidRDefault="00BC1978" w:rsidP="00BC1978">
      <w:pPr>
        <w:rPr>
          <w:bCs/>
        </w:rPr>
      </w:pPr>
    </w:p>
    <w:p w14:paraId="26B6B61C" w14:textId="77777777" w:rsidR="00BC1978" w:rsidRPr="00C522CA" w:rsidRDefault="00BC1978" w:rsidP="00BC1978">
      <w:pPr>
        <w:rPr>
          <w:rFonts w:eastAsia="Andale Sans UI" w:cs="Tahoma"/>
          <w:kern w:val="3"/>
          <w:lang w:val="de-DE" w:eastAsia="ja-JP" w:bidi="fa-IR"/>
        </w:rPr>
      </w:pPr>
      <w:r w:rsidRPr="00B219C2">
        <w:rPr>
          <w:b/>
        </w:rPr>
        <w:t>- Formularz KRK</w:t>
      </w:r>
      <w:r w:rsidRPr="00C522CA">
        <w:t xml:space="preserve">        </w:t>
      </w:r>
      <w:r w:rsidRPr="00C522CA">
        <w:rPr>
          <w:bCs/>
        </w:rPr>
        <w:t xml:space="preserve">/załącznik nr </w:t>
      </w:r>
      <w:r>
        <w:rPr>
          <w:bCs/>
        </w:rPr>
        <w:t>3</w:t>
      </w:r>
      <w:r w:rsidRPr="00C522CA">
        <w:rPr>
          <w:bCs/>
        </w:rPr>
        <w:t>/</w:t>
      </w:r>
    </w:p>
    <w:p w14:paraId="4A750FDC" w14:textId="77777777" w:rsidR="00BC1978" w:rsidRPr="00C522CA" w:rsidRDefault="00BC1978" w:rsidP="00BC1978">
      <w:r w:rsidRPr="00C522CA">
        <w:br/>
        <w:t xml:space="preserve">- </w:t>
      </w:r>
      <w:hyperlink r:id="rId7" w:history="1">
        <w:r w:rsidRPr="00C522CA">
          <w:rPr>
            <w:rStyle w:val="Hipercze"/>
            <w:bCs w:val="0"/>
            <w:color w:val="auto"/>
            <w:sz w:val="24"/>
            <w:szCs w:val="24"/>
          </w:rPr>
          <w:t xml:space="preserve">Lista poparcia         </w:t>
        </w:r>
      </w:hyperlink>
      <w:r w:rsidRPr="00C522CA">
        <w:rPr>
          <w:bCs/>
        </w:rPr>
        <w:t>/załącznik nr 4/</w:t>
      </w:r>
    </w:p>
    <w:p w14:paraId="07EE53E6" w14:textId="77777777" w:rsidR="00BC1978" w:rsidRPr="00C522CA" w:rsidRDefault="00BC1978" w:rsidP="00BC1978">
      <w:r w:rsidRPr="00C522CA">
        <w:br/>
        <w:t xml:space="preserve">- </w:t>
      </w:r>
      <w:hyperlink r:id="rId8" w:history="1">
        <w:r w:rsidRPr="00C522CA">
          <w:rPr>
            <w:rStyle w:val="Hipercze"/>
            <w:bCs w:val="0"/>
            <w:color w:val="auto"/>
            <w:sz w:val="24"/>
            <w:szCs w:val="24"/>
          </w:rPr>
          <w:t>Rozporządzenie</w:t>
        </w:r>
      </w:hyperlink>
      <w:r w:rsidRPr="00C522CA">
        <w:t xml:space="preserve">     </w:t>
      </w:r>
      <w:r w:rsidRPr="00C522CA">
        <w:rPr>
          <w:bCs/>
        </w:rPr>
        <w:t>/załącznik nr 5/</w:t>
      </w:r>
    </w:p>
    <w:p w14:paraId="5D156463" w14:textId="77777777" w:rsidR="00BC1978" w:rsidRPr="00C522CA" w:rsidRDefault="00BC1978" w:rsidP="00BC1978">
      <w:r w:rsidRPr="00C522CA">
        <w:br/>
        <w:t xml:space="preserve">- </w:t>
      </w:r>
      <w:hyperlink r:id="rId9" w:history="1">
        <w:r w:rsidRPr="00C522CA">
          <w:rPr>
            <w:rStyle w:val="Hipercze"/>
            <w:bCs w:val="0"/>
            <w:color w:val="auto"/>
            <w:sz w:val="24"/>
            <w:szCs w:val="24"/>
          </w:rPr>
          <w:t xml:space="preserve">Ustawa </w:t>
        </w:r>
      </w:hyperlink>
      <w:r w:rsidRPr="00C522CA">
        <w:t xml:space="preserve">             </w:t>
      </w:r>
      <w:r w:rsidRPr="00C522CA">
        <w:rPr>
          <w:bCs/>
        </w:rPr>
        <w:t>/załącznik nr 6/</w:t>
      </w:r>
    </w:p>
    <w:p w14:paraId="18B90EE5" w14:textId="77777777" w:rsidR="00BC1978" w:rsidRPr="00C522CA" w:rsidRDefault="00BC1978" w:rsidP="00BC1978">
      <w:pPr>
        <w:rPr>
          <w:bCs/>
        </w:rPr>
      </w:pPr>
    </w:p>
    <w:p w14:paraId="0E7D345F" w14:textId="77777777" w:rsidR="00BC1978" w:rsidRPr="00C522CA" w:rsidRDefault="00BC1978" w:rsidP="00BC1978">
      <w:pPr>
        <w:rPr>
          <w:bCs/>
        </w:rPr>
      </w:pPr>
      <w:r w:rsidRPr="00C522CA">
        <w:rPr>
          <w:b/>
          <w:bCs/>
        </w:rPr>
        <w:t>- Klauzula RODO</w:t>
      </w:r>
      <w:r w:rsidRPr="00C522CA">
        <w:rPr>
          <w:bCs/>
        </w:rPr>
        <w:t xml:space="preserve"> /załącznik nr 7/</w:t>
      </w:r>
    </w:p>
    <w:p w14:paraId="744ED76E" w14:textId="77777777" w:rsidR="00BC1978" w:rsidRPr="00C522CA" w:rsidRDefault="00BC1978" w:rsidP="00BC1978">
      <w:pPr>
        <w:rPr>
          <w:rFonts w:eastAsia="Andale Sans UI" w:cs="Tahoma"/>
          <w:kern w:val="3"/>
          <w:lang w:val="de-DE" w:eastAsia="ja-JP" w:bidi="fa-IR"/>
        </w:rPr>
      </w:pPr>
    </w:p>
    <w:p w14:paraId="0FAB9CA3" w14:textId="77777777" w:rsidR="00BC1978" w:rsidRPr="00C522CA" w:rsidRDefault="00BC1978" w:rsidP="00BC1978">
      <w:pPr>
        <w:pStyle w:val="Standard"/>
      </w:pPr>
    </w:p>
    <w:p w14:paraId="45A4CE7D" w14:textId="77777777" w:rsidR="00BC1978" w:rsidRPr="00C522CA" w:rsidRDefault="00BC1978" w:rsidP="00BC1978">
      <w:pPr>
        <w:jc w:val="both"/>
      </w:pPr>
    </w:p>
    <w:p w14:paraId="434FABC6" w14:textId="77777777" w:rsidR="00BC1978" w:rsidRDefault="00BC1978"/>
    <w:sectPr w:rsidR="00BC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574"/>
    <w:multiLevelType w:val="hybridMultilevel"/>
    <w:tmpl w:val="FA08C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E3544"/>
    <w:multiLevelType w:val="hybridMultilevel"/>
    <w:tmpl w:val="7FD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C7598"/>
    <w:multiLevelType w:val="multilevel"/>
    <w:tmpl w:val="1B4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427976"/>
    <w:multiLevelType w:val="hybridMultilevel"/>
    <w:tmpl w:val="BF060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F2AB6"/>
    <w:multiLevelType w:val="multilevel"/>
    <w:tmpl w:val="8710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581E41"/>
    <w:multiLevelType w:val="multilevel"/>
    <w:tmpl w:val="DC20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574080">
    <w:abstractNumId w:val="2"/>
  </w:num>
  <w:num w:numId="2" w16cid:durableId="1129934829">
    <w:abstractNumId w:val="4"/>
  </w:num>
  <w:num w:numId="3" w16cid:durableId="941837601">
    <w:abstractNumId w:val="5"/>
  </w:num>
  <w:num w:numId="4" w16cid:durableId="1575775472">
    <w:abstractNumId w:val="0"/>
  </w:num>
  <w:num w:numId="5" w16cid:durableId="300116514">
    <w:abstractNumId w:val="3"/>
  </w:num>
  <w:num w:numId="6" w16cid:durableId="421948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78"/>
    <w:rsid w:val="009A6626"/>
    <w:rsid w:val="00BA3D01"/>
    <w:rsid w:val="00BC1978"/>
    <w:rsid w:val="00D5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FB29"/>
  <w15:chartTrackingRefBased/>
  <w15:docId w15:val="{F5E9C595-B865-4D86-8A88-F562B679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9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C1978"/>
    <w:rPr>
      <w:b/>
      <w:bCs/>
      <w:strike w:val="0"/>
      <w:dstrike w:val="0"/>
      <w:color w:val="0066CC"/>
      <w:sz w:val="17"/>
      <w:szCs w:val="17"/>
      <w:u w:val="none"/>
      <w:effect w:val="none"/>
    </w:rPr>
  </w:style>
  <w:style w:type="paragraph" w:styleId="NormalnyWeb">
    <w:name w:val="Normal (Web)"/>
    <w:basedOn w:val="Normalny"/>
    <w:rsid w:val="00BC1978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character" w:styleId="Pogrubienie">
    <w:name w:val="Strong"/>
    <w:qFormat/>
    <w:rsid w:val="00BC1978"/>
    <w:rPr>
      <w:b/>
      <w:bCs/>
    </w:rPr>
  </w:style>
  <w:style w:type="character" w:customStyle="1" w:styleId="Hipercze21">
    <w:name w:val="Hiperłącze21"/>
    <w:rsid w:val="00BC1978"/>
    <w:rPr>
      <w:strike w:val="0"/>
      <w:dstrike w:val="0"/>
      <w:color w:val="D55200"/>
      <w:u w:val="none"/>
      <w:effect w:val="none"/>
    </w:rPr>
  </w:style>
  <w:style w:type="paragraph" w:customStyle="1" w:styleId="Standard">
    <w:name w:val="Standard"/>
    <w:rsid w:val="00BC197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customStyle="1" w:styleId="markedcontent">
    <w:name w:val="markedcontent"/>
    <w:basedOn w:val="Domylnaczcionkaakapitu"/>
    <w:rsid w:val="00BC1978"/>
  </w:style>
  <w:style w:type="paragraph" w:styleId="Akapitzlist">
    <w:name w:val="List Paragraph"/>
    <w:basedOn w:val="Normalny"/>
    <w:uiPriority w:val="34"/>
    <w:qFormat/>
    <w:rsid w:val="00BC1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-kobierzyce.sisco.info/zalaczniki/4376/Rozporz_29-05-2015_08-00-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g-kobierzyce.sisco.info/zalaczniki/4376/20110420_JK_lista_poparcia_29-05-2015_07-59-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g-kobierzyce.sisco.info/zalaczniki/4376/karta_zgloszenia_29-05-2015_07-58-3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alisz.so.gov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g-kobierzyce.sisco.info/zalaczniki/4376/Ustawa_o_ustroju_sadow_powszechnych_29-05-2015_08-00-40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Okraszewska</dc:creator>
  <cp:keywords/>
  <dc:description/>
  <cp:lastModifiedBy>Maria Okraszewska</cp:lastModifiedBy>
  <cp:revision>1</cp:revision>
  <dcterms:created xsi:type="dcterms:W3CDTF">2023-06-01T08:29:00Z</dcterms:created>
  <dcterms:modified xsi:type="dcterms:W3CDTF">2023-06-01T08:54:00Z</dcterms:modified>
</cp:coreProperties>
</file>